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2F1C97A3" w:rsidR="009453FB" w:rsidRDefault="009453FB">
      <w:pPr>
        <w:spacing w:before="24"/>
        <w:ind w:left="794"/>
        <w:rPr>
          <w:b/>
          <w:sz w:val="24"/>
          <w:szCs w:val="20"/>
        </w:rPr>
      </w:pPr>
    </w:p>
    <w:p w14:paraId="208D6C3A" w14:textId="6C236766" w:rsidR="009A087F" w:rsidRDefault="009A087F" w:rsidP="009A087F">
      <w:pPr>
        <w:pStyle w:val="Textoindependiente"/>
        <w:spacing w:before="1"/>
        <w:rPr>
          <w:b/>
          <w:sz w:val="24"/>
        </w:rPr>
      </w:pPr>
      <w:r>
        <w:rPr>
          <w:b/>
          <w:sz w:val="24"/>
        </w:rPr>
        <w:t xml:space="preserve">           </w:t>
      </w:r>
      <w:r w:rsidRPr="001A4305">
        <w:rPr>
          <w:b/>
          <w:sz w:val="24"/>
        </w:rPr>
        <w:t>Registro de</w:t>
      </w:r>
      <w:r>
        <w:rPr>
          <w:b/>
          <w:sz w:val="24"/>
        </w:rPr>
        <w:t xml:space="preserve"> Operador de Juego</w:t>
      </w:r>
    </w:p>
    <w:p w14:paraId="1A5EA72F" w14:textId="576A3559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9A087F" w:rsidRPr="001A4305" w14:paraId="308387B1" w14:textId="77777777" w:rsidTr="00980CC0">
        <w:trPr>
          <w:trHeight w:val="712"/>
        </w:trPr>
        <w:tc>
          <w:tcPr>
            <w:tcW w:w="603" w:type="dxa"/>
            <w:vAlign w:val="center"/>
          </w:tcPr>
          <w:p w14:paraId="361484C6" w14:textId="4B6ACAAA" w:rsidR="009A087F" w:rsidRPr="001A4305" w:rsidRDefault="009A087F" w:rsidP="009A087F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  <w:vAlign w:val="center"/>
          </w:tcPr>
          <w:p w14:paraId="4C367AF8" w14:textId="5AEDCC4C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Acta o Documento Constitutivo debidamente registrado cuyo objeto sea exclusivamente la explotación de actividades de juegos de lotería.</w:t>
            </w:r>
          </w:p>
        </w:tc>
        <w:tc>
          <w:tcPr>
            <w:tcW w:w="445" w:type="dxa"/>
            <w:vAlign w:val="center"/>
          </w:tcPr>
          <w:p w14:paraId="61184A2B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3C468595" w14:textId="77777777" w:rsidTr="00980CC0">
        <w:trPr>
          <w:trHeight w:val="474"/>
        </w:trPr>
        <w:tc>
          <w:tcPr>
            <w:tcW w:w="603" w:type="dxa"/>
            <w:vAlign w:val="center"/>
          </w:tcPr>
          <w:p w14:paraId="0A3E95CB" w14:textId="6FC37911" w:rsidR="009A087F" w:rsidRPr="001A4305" w:rsidRDefault="009A087F" w:rsidP="009A087F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27" w:type="dxa"/>
            <w:vAlign w:val="center"/>
          </w:tcPr>
          <w:p w14:paraId="1E055248" w14:textId="39086BE0" w:rsidR="009A087F" w:rsidRPr="001A4305" w:rsidRDefault="009A087F" w:rsidP="009A087F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D325D36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77905F10" w14:textId="77777777" w:rsidTr="006359FA">
        <w:trPr>
          <w:trHeight w:val="399"/>
        </w:trPr>
        <w:tc>
          <w:tcPr>
            <w:tcW w:w="603" w:type="dxa"/>
            <w:vAlign w:val="center"/>
          </w:tcPr>
          <w:p w14:paraId="06AA831D" w14:textId="131F3D08" w:rsidR="009A087F" w:rsidRPr="001A4305" w:rsidRDefault="009A087F" w:rsidP="009A087F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427" w:type="dxa"/>
            <w:vAlign w:val="center"/>
          </w:tcPr>
          <w:p w14:paraId="5674B36B" w14:textId="3075086A" w:rsidR="009A087F" w:rsidRPr="001A4305" w:rsidRDefault="009A087F" w:rsidP="009A087F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5" w:type="dxa"/>
            <w:vAlign w:val="center"/>
          </w:tcPr>
          <w:p w14:paraId="5613FF7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C527156" w14:textId="77777777" w:rsidTr="00980CC0">
        <w:trPr>
          <w:trHeight w:val="277"/>
        </w:trPr>
        <w:tc>
          <w:tcPr>
            <w:tcW w:w="603" w:type="dxa"/>
            <w:vAlign w:val="center"/>
          </w:tcPr>
          <w:p w14:paraId="789BD6F4" w14:textId="14D0A04E" w:rsidR="009A087F" w:rsidRPr="001A4305" w:rsidRDefault="009A087F" w:rsidP="009A087F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27" w:type="dxa"/>
            <w:vAlign w:val="center"/>
          </w:tcPr>
          <w:p w14:paraId="0D924F72" w14:textId="22A282FD" w:rsidR="009A087F" w:rsidRPr="001A4305" w:rsidRDefault="009A087F" w:rsidP="009A087F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E00675">
              <w:rPr>
                <w:spacing w:val="-23"/>
                <w:sz w:val="20"/>
                <w:szCs w:val="20"/>
              </w:rPr>
              <w:t xml:space="preserve"> </w:t>
            </w:r>
            <w:r w:rsidRPr="00E0067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E00675">
              <w:rPr>
                <w:spacing w:val="-3"/>
                <w:sz w:val="20"/>
                <w:szCs w:val="20"/>
              </w:rPr>
              <w:t xml:space="preserve"> </w:t>
            </w:r>
            <w:r w:rsidRPr="00E00675">
              <w:rPr>
                <w:sz w:val="20"/>
                <w:szCs w:val="20"/>
              </w:rPr>
              <w:t>húmedo.</w:t>
            </w:r>
          </w:p>
        </w:tc>
        <w:tc>
          <w:tcPr>
            <w:tcW w:w="445" w:type="dxa"/>
            <w:vAlign w:val="center"/>
          </w:tcPr>
          <w:p w14:paraId="40FE852E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F444CF2" w14:textId="77777777" w:rsidTr="00980CC0">
        <w:trPr>
          <w:trHeight w:val="543"/>
        </w:trPr>
        <w:tc>
          <w:tcPr>
            <w:tcW w:w="603" w:type="dxa"/>
            <w:vAlign w:val="center"/>
          </w:tcPr>
          <w:p w14:paraId="51D2A045" w14:textId="4F87F5A8" w:rsidR="009A087F" w:rsidRPr="001A4305" w:rsidRDefault="009A087F" w:rsidP="009A087F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  <w:vAlign w:val="center"/>
          </w:tcPr>
          <w:p w14:paraId="185B6178" w14:textId="2DE80E64" w:rsidR="009A087F" w:rsidRPr="001A4305" w:rsidRDefault="009A087F" w:rsidP="009A087F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45" w:type="dxa"/>
            <w:vAlign w:val="center"/>
          </w:tcPr>
          <w:p w14:paraId="04B6E960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9A087F" w:rsidRPr="001A4305" w14:paraId="13379F06" w14:textId="77777777" w:rsidTr="00980CC0">
        <w:trPr>
          <w:trHeight w:val="287"/>
        </w:trPr>
        <w:tc>
          <w:tcPr>
            <w:tcW w:w="603" w:type="dxa"/>
            <w:vAlign w:val="center"/>
          </w:tcPr>
          <w:p w14:paraId="4A48A0BA" w14:textId="3A7CDC6F" w:rsidR="009A087F" w:rsidRPr="001A4305" w:rsidRDefault="009A087F" w:rsidP="009A087F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427" w:type="dxa"/>
            <w:vAlign w:val="center"/>
          </w:tcPr>
          <w:p w14:paraId="5F4ADDFA" w14:textId="63215A73" w:rsidR="009A087F" w:rsidRPr="001A4305" w:rsidRDefault="009A087F" w:rsidP="009A087F">
            <w:pPr>
              <w:pStyle w:val="TableParagraph"/>
              <w:spacing w:before="138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 la Licencia emitida por la IOBPAS al Operador de Juego.</w:t>
            </w:r>
          </w:p>
        </w:tc>
        <w:tc>
          <w:tcPr>
            <w:tcW w:w="445" w:type="dxa"/>
            <w:vAlign w:val="center"/>
          </w:tcPr>
          <w:p w14:paraId="5632BAED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33A00A5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24D2B07F" w14:textId="77777777" w:rsidTr="006359FA">
        <w:trPr>
          <w:trHeight w:val="320"/>
        </w:trPr>
        <w:tc>
          <w:tcPr>
            <w:tcW w:w="603" w:type="dxa"/>
            <w:vAlign w:val="center"/>
          </w:tcPr>
          <w:p w14:paraId="57DC5E01" w14:textId="1197DC99" w:rsidR="009A087F" w:rsidRPr="001A4305" w:rsidRDefault="009A087F" w:rsidP="009A087F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427" w:type="dxa"/>
            <w:vAlign w:val="center"/>
          </w:tcPr>
          <w:p w14:paraId="3C0F2860" w14:textId="09F6A5DD" w:rsidR="009A087F" w:rsidRPr="001A4305" w:rsidRDefault="009A087F" w:rsidP="009A087F">
            <w:pPr>
              <w:pStyle w:val="TableParagraph"/>
              <w:spacing w:before="59"/>
              <w:ind w:left="71" w:right="51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Contrato suscrito entre el Operador y la IOBPAS.</w:t>
            </w:r>
          </w:p>
        </w:tc>
        <w:tc>
          <w:tcPr>
            <w:tcW w:w="445" w:type="dxa"/>
            <w:vAlign w:val="center"/>
          </w:tcPr>
          <w:p w14:paraId="2C8CC6D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FB3EE88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9A087F" w:rsidRPr="001A4305" w14:paraId="526D7301" w14:textId="77777777" w:rsidTr="006359FA">
        <w:trPr>
          <w:trHeight w:val="327"/>
        </w:trPr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41C9D0DA" w14:textId="5645BF50" w:rsidR="009A087F" w:rsidRPr="001A4305" w:rsidRDefault="009A087F" w:rsidP="009A087F">
            <w:pPr>
              <w:pStyle w:val="TableParagraph"/>
              <w:spacing w:before="136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564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center"/>
          </w:tcPr>
          <w:p w14:paraId="765E176E" w14:textId="4CC94A76" w:rsidR="009A087F" w:rsidRPr="001A4305" w:rsidRDefault="009A087F" w:rsidP="009A087F">
            <w:pPr>
              <w:pStyle w:val="TableParagraph"/>
              <w:spacing w:before="23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Contrato de Patrocinio.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12B5C7CE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62BEF297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1747DB22" w14:textId="77777777" w:rsidTr="006359FA">
        <w:trPr>
          <w:trHeight w:val="3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7C0" w14:textId="613A6802" w:rsidR="009A087F" w:rsidRPr="001A4305" w:rsidRDefault="009A087F" w:rsidP="009A087F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5644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19CE" w14:textId="18B4F816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Contrato de Alianza.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18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0ED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8CB4595" w14:textId="77777777" w:rsidTr="006359FA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DC8" w14:textId="719E11EC" w:rsidR="009A087F" w:rsidRPr="001A4305" w:rsidRDefault="009A087F" w:rsidP="009A087F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5644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8B9" w14:textId="582271D6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Declaración General Origen de los Fondos.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2D97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8A2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9A087F" w:rsidRPr="007A30E7" w:rsidRDefault="009A087F" w:rsidP="009A087F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>OBLIGATORIO: Cumplir con la normativa en materia de Prevención y Control de Legitimación de Capitales y Financiamiento al Terrorismo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9A087F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9A087F" w:rsidRPr="00EE5CEB" w:rsidRDefault="009A087F" w:rsidP="009A087F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9A087F" w:rsidRDefault="009A087F" w:rsidP="009A087F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9A087F" w:rsidRDefault="009A087F" w:rsidP="009A087F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Conalot,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0429F0E1" w14:textId="77777777"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1D21A313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351141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87BA3A6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A41D81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B0CD54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6BE4C50D" w14:textId="19344992" w:rsidR="00D64F3B" w:rsidRPr="001417A6" w:rsidRDefault="00D64F3B" w:rsidP="001417A6">
      <w:pPr>
        <w:jc w:val="both"/>
        <w:rPr>
          <w:b/>
          <w:sz w:val="24"/>
          <w:szCs w:val="20"/>
        </w:rPr>
      </w:pPr>
      <w:bookmarkStart w:id="0" w:name="_GoBack"/>
      <w:bookmarkEnd w:id="0"/>
    </w:p>
    <w:sectPr w:rsidR="00D64F3B" w:rsidRPr="001417A6" w:rsidSect="009453FB">
      <w:headerReference w:type="default" r:id="rId10"/>
      <w:footerReference w:type="default" r:id="rId11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93058" w14:textId="77777777" w:rsidR="007C5053" w:rsidRDefault="007C5053">
      <w:r>
        <w:separator/>
      </w:r>
    </w:p>
  </w:endnote>
  <w:endnote w:type="continuationSeparator" w:id="0">
    <w:p w14:paraId="3E577F33" w14:textId="77777777" w:rsidR="007C5053" w:rsidRDefault="007C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427F9043" w:rsidR="0088632D" w:rsidRDefault="00580301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7C533CF1">
              <wp:simplePos x="0" y="0"/>
              <wp:positionH relativeFrom="page">
                <wp:posOffset>1243965</wp:posOffset>
              </wp:positionH>
              <wp:positionV relativeFrom="page">
                <wp:posOffset>9471025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2" type="#_x0000_t202" style="position:absolute;margin-left:97.95pt;margin-top:745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t4OH4AAAAA0BAAAP&#10;AAAAAAAAAAAAAAAAAAcFAABkcnMvZG93bnJldi54bWxQSwUGAAAAAAQABADzAAAAFAYAAAAA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5BB2573E">
              <wp:simplePos x="0" y="0"/>
              <wp:positionH relativeFrom="page">
                <wp:posOffset>734695</wp:posOffset>
              </wp:positionH>
              <wp:positionV relativeFrom="page">
                <wp:posOffset>9394190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8F60B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39.7pt" to="554.95pt,7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" strokeweight="1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75E76237">
              <wp:simplePos x="0" y="0"/>
              <wp:positionH relativeFrom="page">
                <wp:posOffset>2714625</wp:posOffset>
              </wp:positionH>
              <wp:positionV relativeFrom="page">
                <wp:posOffset>9205595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103" type="#_x0000_t202" style="position:absolute;margin-left:213.75pt;margin-top:724.85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ixHifuIA&#10;AAANAQAADwAAAAAAAAAAAAAAAAAMBQAAZHJzL2Rvd25yZXYueG1sUEsFBgAAAAAEAAQA8wAAABsG&#10;AAAAAA==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13A6" w14:textId="77777777" w:rsidR="007C5053" w:rsidRDefault="007C5053">
      <w:r>
        <w:separator/>
      </w:r>
    </w:p>
  </w:footnote>
  <w:footnote w:type="continuationSeparator" w:id="0">
    <w:p w14:paraId="3CB5B2BE" w14:textId="77777777" w:rsidR="007C5053" w:rsidRDefault="007C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eastAsia="es-ES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417A6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41649F"/>
    <w:rsid w:val="004430B6"/>
    <w:rsid w:val="004A01E2"/>
    <w:rsid w:val="004B2518"/>
    <w:rsid w:val="00510FE8"/>
    <w:rsid w:val="00530630"/>
    <w:rsid w:val="0053383D"/>
    <w:rsid w:val="00580301"/>
    <w:rsid w:val="005C5440"/>
    <w:rsid w:val="00614219"/>
    <w:rsid w:val="006359FA"/>
    <w:rsid w:val="006A14A2"/>
    <w:rsid w:val="006A3FCF"/>
    <w:rsid w:val="00733DD4"/>
    <w:rsid w:val="00735BC3"/>
    <w:rsid w:val="00743A98"/>
    <w:rsid w:val="007A30E7"/>
    <w:rsid w:val="007C5053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A087F"/>
    <w:rsid w:val="009F02C2"/>
    <w:rsid w:val="00A36C78"/>
    <w:rsid w:val="00A97429"/>
    <w:rsid w:val="00AC5FB6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CE8A-BF65-4377-BB2B-E98E6E19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Abraham AL. Lozada</cp:lastModifiedBy>
  <cp:revision>11</cp:revision>
  <cp:lastPrinted>2026-02-19T14:47:00Z</cp:lastPrinted>
  <dcterms:created xsi:type="dcterms:W3CDTF">2025-10-10T23:07:00Z</dcterms:created>
  <dcterms:modified xsi:type="dcterms:W3CDTF">2026-03-27T14:18:00Z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